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BFB9" w14:textId="77777777" w:rsidR="00DC7DBD" w:rsidRPr="00DC7DBD" w:rsidRDefault="00DC7DBD" w:rsidP="00DC7DBD">
      <w:pPr>
        <w:widowControl w:val="0"/>
        <w:suppressAutoHyphens w:val="0"/>
        <w:autoSpaceDN/>
        <w:spacing w:line="480" w:lineRule="auto"/>
        <w:jc w:val="both"/>
        <w:textAlignment w:val="auto"/>
        <w:rPr>
          <w:b/>
          <w:color w:val="000000"/>
          <w:sz w:val="24"/>
          <w:szCs w:val="24"/>
          <w:lang w:val="es-ES"/>
        </w:rPr>
      </w:pPr>
      <w:r w:rsidRPr="00DC7DBD">
        <w:rPr>
          <w:b/>
          <w:color w:val="000000"/>
          <w:sz w:val="24"/>
          <w:szCs w:val="24"/>
          <w:lang w:val="es-ES" w:eastAsia="es-ES_tradnl"/>
        </w:rPr>
        <w:t xml:space="preserve">DECLARACIÓN RESPONSABLE DE TÉCNICO COMPETENTE RESPECTO DE LOS VOLUMENES DE REFERENCIA CALCULADOS EN EL PRESENTE PROYECTO. </w:t>
      </w:r>
    </w:p>
    <w:p w14:paraId="798FF046" w14:textId="77777777" w:rsidR="00DC7DBD" w:rsidRPr="00DC7DBD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6"/>
          <w:tab w:val="left" w:pos="850"/>
          <w:tab w:val="left" w:pos="1134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jc w:val="both"/>
        <w:textAlignment w:val="auto"/>
        <w:rPr>
          <w:b/>
          <w:color w:val="000000"/>
          <w:sz w:val="8"/>
          <w:szCs w:val="8"/>
          <w:lang w:val="es-ES"/>
        </w:rPr>
      </w:pPr>
    </w:p>
    <w:p w14:paraId="5051A73C" w14:textId="77777777" w:rsidR="00027854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6"/>
          <w:tab w:val="left" w:pos="850"/>
          <w:tab w:val="left" w:pos="1134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 xml:space="preserve">D./Dª. ………………………………………….. (nombre y apellidos) con NIF </w:t>
      </w:r>
      <w:proofErr w:type="spellStart"/>
      <w:r w:rsidRPr="00DC7DBD">
        <w:rPr>
          <w:rFonts w:ascii="Calibri" w:hAnsi="Calibri"/>
          <w:color w:val="000000"/>
          <w:sz w:val="24"/>
          <w:szCs w:val="24"/>
          <w:lang w:val="es-ES"/>
        </w:rPr>
        <w:t>nº</w:t>
      </w:r>
      <w:proofErr w:type="spellEnd"/>
      <w:r w:rsidRPr="00DC7DBD">
        <w:rPr>
          <w:rFonts w:ascii="Calibri" w:hAnsi="Calibri"/>
          <w:color w:val="000000"/>
          <w:sz w:val="24"/>
          <w:szCs w:val="24"/>
          <w:lang w:val="es-ES"/>
        </w:rPr>
        <w:t xml:space="preserve">……………. …………………., </w:t>
      </w:r>
    </w:p>
    <w:p w14:paraId="2201A5FE" w14:textId="31ACE172" w:rsidR="00DC7DBD" w:rsidRPr="00DC7DBD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6"/>
          <w:tab w:val="left" w:pos="850"/>
          <w:tab w:val="left" w:pos="1134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teléfono de contacto……</w:t>
      </w:r>
      <w:proofErr w:type="gramStart"/>
      <w:r w:rsidRPr="00DC7DBD">
        <w:rPr>
          <w:rFonts w:ascii="Calibri" w:hAnsi="Calibri"/>
          <w:color w:val="000000"/>
          <w:sz w:val="24"/>
          <w:szCs w:val="24"/>
          <w:lang w:val="es-ES"/>
        </w:rPr>
        <w:t>…….</w:t>
      </w:r>
      <w:proofErr w:type="gramEnd"/>
      <w:r w:rsidRPr="00DC7DBD">
        <w:rPr>
          <w:rFonts w:ascii="Calibri" w:hAnsi="Calibri"/>
          <w:color w:val="000000"/>
          <w:sz w:val="24"/>
          <w:szCs w:val="24"/>
          <w:lang w:val="es-ES"/>
        </w:rPr>
        <w:t>.………….…y dirección de correo electrónico…………………………….,</w:t>
      </w:r>
    </w:p>
    <w:p w14:paraId="3449BECA" w14:textId="77777777" w:rsidR="00DC7DBD" w:rsidRPr="00DC7DBD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6"/>
          <w:tab w:val="left" w:pos="850"/>
          <w:tab w:val="left" w:pos="1134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jc w:val="both"/>
        <w:textAlignment w:val="auto"/>
        <w:rPr>
          <w:rFonts w:ascii="Calibri" w:hAnsi="Calibri"/>
          <w:b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b/>
          <w:color w:val="000000"/>
          <w:sz w:val="24"/>
          <w:szCs w:val="24"/>
          <w:lang w:val="es-ES"/>
        </w:rPr>
        <w:t>DECLARA</w:t>
      </w:r>
    </w:p>
    <w:p w14:paraId="0C292A18" w14:textId="77777777" w:rsidR="00DC7DBD" w:rsidRDefault="00DC7DBD" w:rsidP="00DC7DBD">
      <w:pPr>
        <w:widowControl w:val="0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283"/>
          <w:tab w:val="left" w:pos="567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360" w:lineRule="auto"/>
        <w:ind w:left="357" w:hanging="357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Que respecto de cada estación del presente proyecto para la que es preciso</w:t>
      </w:r>
      <w:r w:rsidRPr="00DC7DBD">
        <w:rPr>
          <w:rFonts w:ascii="Calibri" w:hAnsi="Calibri"/>
          <w:noProof/>
          <w:color w:val="000000"/>
          <w:sz w:val="24"/>
          <w:szCs w:val="24"/>
          <w:vertAlign w:val="superscript"/>
          <w:lang w:val="es-ES"/>
        </w:rPr>
        <w:footnoteReference w:id="1"/>
      </w:r>
      <w:r w:rsidRPr="00DC7DBD">
        <w:rPr>
          <w:rFonts w:ascii="Calibri" w:hAnsi="Calibri"/>
          <w:color w:val="000000"/>
          <w:sz w:val="24"/>
          <w:szCs w:val="24"/>
          <w:lang w:val="es-ES"/>
        </w:rPr>
        <w:t xml:space="preserve"> calcular el volumen de referencia, en zonas cercanas a la estación NO SE SUPERAN en el exterior del respectivo volumen de referencia calculado, los límites de exposición a las emisiones radioeléctricas establecidos en el apartado 3 del Anexo II del Real Decreto 1066/2001, de 28 de septiembre. </w:t>
      </w:r>
    </w:p>
    <w:p w14:paraId="2240A4FA" w14:textId="77777777" w:rsidR="00DC7DBD" w:rsidRPr="00DC7DBD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7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360" w:lineRule="auto"/>
        <w:ind w:left="357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</w:p>
    <w:p w14:paraId="2505BE86" w14:textId="77777777" w:rsidR="00DC7DBD" w:rsidRPr="00DC7DBD" w:rsidRDefault="00DC7DBD" w:rsidP="00DC7DBD">
      <w:pPr>
        <w:widowControl w:val="0"/>
        <w:numPr>
          <w:ilvl w:val="0"/>
          <w:numId w:val="3"/>
        </w:numPr>
        <w:tabs>
          <w:tab w:val="left" w:pos="-1440"/>
          <w:tab w:val="left" w:pos="-720"/>
          <w:tab w:val="left" w:pos="0"/>
          <w:tab w:val="left" w:pos="283"/>
          <w:tab w:val="left" w:pos="567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Que para realizar los cálculos respecto de cada volumen de referencia:</w:t>
      </w:r>
    </w:p>
    <w:p w14:paraId="686ADAE4" w14:textId="77777777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Se ha utilizado la PIRE máxima especificada para cada sector en el fichero XML del proyecto, sin aplicar ningún coeficiente reductor.</w:t>
      </w:r>
    </w:p>
    <w:p w14:paraId="665C5037" w14:textId="085BE74B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En el caso de 5G, la PIRE máxima utilizada para el cálculo se basa en las conclusiones de la Norma UNE-EN 62232:20</w:t>
      </w:r>
      <w:r w:rsidR="00027854">
        <w:rPr>
          <w:rFonts w:ascii="Calibri" w:hAnsi="Calibri"/>
          <w:color w:val="000000"/>
          <w:sz w:val="24"/>
          <w:szCs w:val="24"/>
          <w:lang w:val="es-ES"/>
        </w:rPr>
        <w:t>25</w:t>
      </w:r>
      <w:r w:rsidRPr="00DC7DBD">
        <w:rPr>
          <w:rFonts w:ascii="Calibri" w:hAnsi="Calibri"/>
          <w:color w:val="000000"/>
          <w:sz w:val="24"/>
          <w:szCs w:val="24"/>
          <w:lang w:val="es-ES"/>
        </w:rPr>
        <w:t xml:space="preserve"> y del Informe Técnico de referencia IEC TR 62669:2019.</w:t>
      </w:r>
    </w:p>
    <w:p w14:paraId="7E7E43B0" w14:textId="77777777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Se han considerado las aportaciones de las estaciones radioeléctricas preexistentes que puedan contribuir significativamente a los niveles de exposición en el entorno de la estación.</w:t>
      </w:r>
    </w:p>
    <w:p w14:paraId="4CF7C4DA" w14:textId="77777777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 xml:space="preserve">Se ha utilizado el valor del coeficiente de reflexión más adecuado al emplazamiento de la estación. </w:t>
      </w:r>
    </w:p>
    <w:p w14:paraId="5847BA3B" w14:textId="77777777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Los volúmenes de referencia calculados no inciden sobre zonas ni edificios que no sean de la propiedad en la que se ubica la estación.</w:t>
      </w:r>
    </w:p>
    <w:p w14:paraId="52C05DDF" w14:textId="77777777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>Se han establecido las medidas necesarias para que cuando se superen los límites de exposición a emisiones radioeléctricas (volumen de referencia) en zonas donde haya permanencia habitual de personas, se señalice adecuadamente y se restrinja el acceso de personal no profesional a dichas zonas.</w:t>
      </w:r>
    </w:p>
    <w:p w14:paraId="38DE1831" w14:textId="77777777" w:rsidR="00DC7DBD" w:rsidRPr="00DC7DBD" w:rsidRDefault="00DC7DBD" w:rsidP="00DC7DBD">
      <w:pPr>
        <w:widowControl w:val="0"/>
        <w:numPr>
          <w:ilvl w:val="0"/>
          <w:numId w:val="4"/>
        </w:numPr>
        <w:tabs>
          <w:tab w:val="left" w:pos="-2694"/>
          <w:tab w:val="left" w:pos="-1560"/>
          <w:tab w:val="left" w:pos="-1440"/>
          <w:tab w:val="left" w:pos="-1276"/>
          <w:tab w:val="left" w:pos="-720"/>
        </w:tabs>
        <w:suppressAutoHyphens w:val="0"/>
        <w:autoSpaceDN/>
        <w:spacing w:line="360" w:lineRule="auto"/>
        <w:ind w:left="426" w:hanging="142"/>
        <w:jc w:val="both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  <w:r w:rsidRPr="00DC7DBD">
        <w:rPr>
          <w:rFonts w:ascii="Calibri" w:hAnsi="Calibri"/>
          <w:color w:val="000000"/>
          <w:sz w:val="24"/>
          <w:szCs w:val="24"/>
          <w:lang w:val="es-ES"/>
        </w:rPr>
        <w:t xml:space="preserve">Se ha estudiado el entorno de la estación e identificado los espacios sensibles en su caso. </w:t>
      </w:r>
    </w:p>
    <w:p w14:paraId="3B52E405" w14:textId="77777777" w:rsidR="00DC7DBD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6"/>
          <w:tab w:val="left" w:pos="850"/>
          <w:tab w:val="left" w:pos="1134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textAlignment w:val="auto"/>
        <w:rPr>
          <w:rFonts w:ascii="Calibri" w:hAnsi="Calibri"/>
          <w:color w:val="000000"/>
          <w:sz w:val="24"/>
          <w:szCs w:val="24"/>
          <w:lang w:val="es-ES"/>
        </w:rPr>
      </w:pPr>
    </w:p>
    <w:p w14:paraId="760273F2" w14:textId="77777777" w:rsidR="00DC7DBD" w:rsidRPr="00DC7DBD" w:rsidRDefault="00DC7DBD" w:rsidP="00DC7DBD">
      <w:pPr>
        <w:widowControl w:val="0"/>
        <w:tabs>
          <w:tab w:val="left" w:pos="-1440"/>
          <w:tab w:val="left" w:pos="-720"/>
          <w:tab w:val="left" w:pos="0"/>
          <w:tab w:val="left" w:pos="283"/>
          <w:tab w:val="left" w:pos="566"/>
          <w:tab w:val="left" w:pos="850"/>
          <w:tab w:val="left" w:pos="1134"/>
          <w:tab w:val="left" w:pos="1440"/>
          <w:tab w:val="left" w:pos="1700"/>
          <w:tab w:val="left" w:pos="1983"/>
          <w:tab w:val="left" w:pos="2268"/>
          <w:tab w:val="left" w:pos="2551"/>
          <w:tab w:val="left" w:pos="2880"/>
          <w:tab w:val="left" w:pos="3117"/>
          <w:tab w:val="left" w:pos="3400"/>
          <w:tab w:val="left" w:pos="3684"/>
          <w:tab w:val="left" w:pos="3968"/>
          <w:tab w:val="left" w:pos="4251"/>
          <w:tab w:val="left" w:pos="4534"/>
        </w:tabs>
        <w:suppressAutoHyphens w:val="0"/>
        <w:autoSpaceDN/>
        <w:spacing w:line="480" w:lineRule="auto"/>
        <w:textAlignment w:val="auto"/>
        <w:rPr>
          <w:b/>
          <w:color w:val="000000"/>
          <w:sz w:val="28"/>
          <w:szCs w:val="24"/>
          <w:lang w:val="es-ES"/>
        </w:rPr>
      </w:pPr>
      <w:r w:rsidRPr="00DC7DBD" w:rsidDel="00DD61B1">
        <w:rPr>
          <w:rFonts w:ascii="Calibri" w:hAnsi="Calibri"/>
          <w:color w:val="000000"/>
          <w:sz w:val="24"/>
          <w:szCs w:val="24"/>
          <w:lang w:val="es-ES"/>
        </w:rPr>
        <w:lastRenderedPageBreak/>
        <w:t xml:space="preserve"> </w:t>
      </w:r>
      <w:r w:rsidRPr="00DC7DBD">
        <w:rPr>
          <w:b/>
          <w:color w:val="000000"/>
          <w:sz w:val="28"/>
          <w:szCs w:val="24"/>
          <w:lang w:val="es-ES"/>
        </w:rPr>
        <w:t>(Firma Electrónica)</w:t>
      </w:r>
    </w:p>
    <w:sectPr w:rsidR="00DC7DBD" w:rsidRPr="00DC7D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899" w:h="16838"/>
      <w:pgMar w:top="1531" w:right="1267" w:bottom="993" w:left="1134" w:header="993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C15B8" w14:textId="77777777" w:rsidR="000B53CE" w:rsidRDefault="000B53CE">
      <w:r>
        <w:separator/>
      </w:r>
    </w:p>
  </w:endnote>
  <w:endnote w:type="continuationSeparator" w:id="0">
    <w:p w14:paraId="137A2E01" w14:textId="77777777" w:rsidR="000B53CE" w:rsidRDefault="000B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5B23" w14:textId="77777777" w:rsidR="00DB484D" w:rsidRDefault="00DB48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890A3" w14:textId="1647E8B7" w:rsidR="00E30CEA" w:rsidRDefault="00F31037">
    <w:pPr>
      <w:pStyle w:val="Piedepgina"/>
      <w:jc w:val="right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8667F4" wp14:editId="2C4EE2F8">
              <wp:simplePos x="0" y="0"/>
              <wp:positionH relativeFrom="column">
                <wp:posOffset>6162671</wp:posOffset>
              </wp:positionH>
              <wp:positionV relativeFrom="paragraph">
                <wp:posOffset>1123953</wp:posOffset>
              </wp:positionV>
              <wp:extent cx="685800" cy="0"/>
              <wp:effectExtent l="0" t="0" r="19050" b="19050"/>
              <wp:wrapNone/>
              <wp:docPr id="1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" cy="0"/>
                      </a:xfrm>
                      <a:prstGeom prst="straightConnector1">
                        <a:avLst/>
                      </a:prstGeom>
                      <a:noFill/>
                      <a:ln w="2542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2D0750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4" o:spid="_x0000_s1026" type="#_x0000_t32" style="position:absolute;margin-left:485.25pt;margin-top:88.5pt;width:54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" strokeweight=".07061mm"/>
          </w:pict>
        </mc:Fallback>
      </mc:AlternateContent>
    </w:r>
    <w:r w:rsidR="005E082E">
      <w:t>30</w:t>
    </w:r>
    <w:r w:rsidR="00DC7DBD">
      <w:t xml:space="preserve"> de </w:t>
    </w:r>
    <w:r w:rsidR="005E082E">
      <w:t>O</w:t>
    </w:r>
    <w:r w:rsidR="00DB484D">
      <w:t>ctubre</w:t>
    </w:r>
    <w:r w:rsidR="00DC7DBD">
      <w:t xml:space="preserve"> de 20</w:t>
    </w:r>
    <w:r w:rsidR="005E082E"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A1015" w14:textId="77777777" w:rsidR="00DB484D" w:rsidRDefault="00DB48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8FB69" w14:textId="77777777" w:rsidR="000B53CE" w:rsidRDefault="000B53CE">
      <w:r>
        <w:rPr>
          <w:color w:val="000000"/>
        </w:rPr>
        <w:separator/>
      </w:r>
    </w:p>
  </w:footnote>
  <w:footnote w:type="continuationSeparator" w:id="0">
    <w:p w14:paraId="4CCCF2A9" w14:textId="77777777" w:rsidR="000B53CE" w:rsidRDefault="000B53CE">
      <w:r>
        <w:continuationSeparator/>
      </w:r>
    </w:p>
  </w:footnote>
  <w:footnote w:id="1">
    <w:p w14:paraId="69660A13" w14:textId="77777777" w:rsidR="00DC7DBD" w:rsidRPr="004043F0" w:rsidRDefault="00DC7DBD" w:rsidP="00DC7DBD">
      <w:pPr>
        <w:pStyle w:val="Textonotapie"/>
        <w:jc w:val="both"/>
        <w:rPr>
          <w:sz w:val="18"/>
          <w:lang w:val="es-ES"/>
        </w:rPr>
      </w:pPr>
      <w:r>
        <w:rPr>
          <w:rStyle w:val="Refdenotaalpie"/>
        </w:rPr>
        <w:footnoteRef/>
      </w:r>
      <w:r w:rsidRPr="00ED00B0">
        <w:rPr>
          <w:lang w:val="es-ES"/>
        </w:rPr>
        <w:t xml:space="preserve"> </w:t>
      </w:r>
      <w:r w:rsidRPr="004043F0">
        <w:rPr>
          <w:sz w:val="18"/>
          <w:lang w:val="es-ES"/>
        </w:rPr>
        <w:t>Artículo 53 del Reglamento sobre el uso del dominio público radioeléctrico aprobado por el Real Decreto 123/2017, de 24 de febrero.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76E36" w14:textId="77777777" w:rsidR="00DB484D" w:rsidRDefault="00DB484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F989" w14:textId="77777777" w:rsidR="00DB484D" w:rsidRDefault="00DB484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ADE6" w14:textId="77777777" w:rsidR="00DB484D" w:rsidRDefault="00DB48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4614C"/>
    <w:multiLevelType w:val="multilevel"/>
    <w:tmpl w:val="FE40A492"/>
    <w:lvl w:ilvl="0"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" w15:restartNumberingAfterBreak="0">
    <w:nsid w:val="3FD6383C"/>
    <w:multiLevelType w:val="multilevel"/>
    <w:tmpl w:val="192AD0B2"/>
    <w:lvl w:ilvl="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" w15:restartNumberingAfterBreak="0">
    <w:nsid w:val="5E1349CE"/>
    <w:multiLevelType w:val="hybridMultilevel"/>
    <w:tmpl w:val="59D487B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9995000"/>
    <w:multiLevelType w:val="hybridMultilevel"/>
    <w:tmpl w:val="A99076A4"/>
    <w:lvl w:ilvl="0" w:tplc="4EB85B9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64"/>
    <w:rsid w:val="00027854"/>
    <w:rsid w:val="00040585"/>
    <w:rsid w:val="000B53CE"/>
    <w:rsid w:val="001A2964"/>
    <w:rsid w:val="00334893"/>
    <w:rsid w:val="005E082E"/>
    <w:rsid w:val="006A623E"/>
    <w:rsid w:val="009B498D"/>
    <w:rsid w:val="00DB484D"/>
    <w:rsid w:val="00DC7DBD"/>
    <w:rsid w:val="00E30CEA"/>
    <w:rsid w:val="00E624AE"/>
    <w:rsid w:val="00F059BB"/>
    <w:rsid w:val="00F3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EF70A"/>
  <w15:docId w15:val="{64779DC0-D1CD-4298-BBB0-B98DC92C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 New Roman" w:eastAsia="Times New Roman" w:hAnsi="Times New Roman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rFonts w:ascii="Times New Roman" w:eastAsia="Times New Roman" w:hAnsi="Times New Roman"/>
      <w:lang w:val="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Times New Roman" w:eastAsia="Times New Roman" w:hAnsi="Times New Roman"/>
      <w:lang w:val="es"/>
    </w:rPr>
  </w:style>
  <w:style w:type="paragraph" w:styleId="Prrafodelista">
    <w:name w:val="List Paragraph"/>
    <w:basedOn w:val="Normal"/>
    <w:pPr>
      <w:ind w:left="708"/>
    </w:pPr>
  </w:style>
  <w:style w:type="paragraph" w:styleId="Textonotapie">
    <w:name w:val="footnote text"/>
    <w:basedOn w:val="Normal"/>
  </w:style>
  <w:style w:type="character" w:customStyle="1" w:styleId="TextonotapieCar">
    <w:name w:val="Texto nota pie Car"/>
    <w:rPr>
      <w:rFonts w:ascii="Times New Roman" w:eastAsia="Times New Roman" w:hAnsi="Times New Roman"/>
      <w:lang w:val="es"/>
    </w:rPr>
  </w:style>
  <w:style w:type="character" w:styleId="Refdenotaalpie">
    <w:name w:val="footnote referen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F0EA1-265E-4CDA-AF73-ED6378C951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1CCEF1-E626-4187-9B6D-35DF86D45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D437D3-97CF-41BE-88AD-086F3734D2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Criado Casado, Julia Inmaculada</dc:creator>
  <cp:lastModifiedBy>INES CALVO FELIPE</cp:lastModifiedBy>
  <cp:revision>4</cp:revision>
  <dcterms:created xsi:type="dcterms:W3CDTF">2026-10-23T07:29:00Z</dcterms:created>
  <dcterms:modified xsi:type="dcterms:W3CDTF">2026-10-23T10:13:00Z</dcterms:modified>
</cp:coreProperties>
</file>