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D23C4B" w:rsidRDefault="00877D1D" w14:paraId="754B5E26" w14:textId="1E0E9154">
      <w:pPr>
        <w:spacing w:after="180"/>
        <w:ind w:left="-278" w:right="-1027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0954F" wp14:editId="0EF6F868">
                <wp:simplePos x="0" y="0"/>
                <wp:positionH relativeFrom="column">
                  <wp:posOffset>-123825</wp:posOffset>
                </wp:positionH>
                <wp:positionV relativeFrom="paragraph">
                  <wp:posOffset>378460</wp:posOffset>
                </wp:positionV>
                <wp:extent cx="6441368" cy="1045709"/>
                <wp:effectExtent l="0" t="0" r="0" b="0"/>
                <wp:wrapNone/>
                <wp:docPr id="970994877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368" cy="104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3F5D" w:rsidR="00877D1D" w:rsidP="00877D1D" w:rsidRDefault="00877D1D" w14:paraId="441ED8D5" w14:textId="66F4695B">
                            <w:pPr>
                              <w:spacing w:after="0"/>
                              <w:jc w:val="both"/>
                              <w:rPr>
                                <w:color w:val="001F60"/>
                              </w:rPr>
                            </w:pP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FORMULARIO DE PARTICIPACIÓN PÚBLICA SOBRE LA PROPUESTA DE REGLAMENTO DEL PARLAMENTO EUROPEO Y DEL CONSEJO </w:t>
                            </w:r>
                            <w:r w:rsidRPr="00BB0222" w:rsidR="00BB0222">
                              <w:rPr>
                                <w:b/>
                                <w:bCs/>
                                <w:caps/>
                                <w:color w:val="001F60"/>
                              </w:rPr>
                              <w:t>por el que se establece un marco de medidas para el refuerzo del ecosistema europeo de nube e inteligencia artificial</w:t>
                            </w:r>
                            <w:r w:rsidRPr="00BB0222" w:rsidR="00BB0222">
                              <w:rPr>
                                <w:b/>
                                <w:bCs/>
                                <w:color w:val="001F60"/>
                              </w:rPr>
                              <w:t xml:space="preserve"> </w:t>
                            </w: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>(</w:t>
                            </w:r>
                            <w:r w:rsidR="0079290F">
                              <w:rPr>
                                <w:b/>
                                <w:bCs/>
                                <w:color w:val="001F60"/>
                              </w:rPr>
                              <w:t>REGLAMENTO CADA, del inglés CLOUD AND AI DEVELOPMENT ACT</w:t>
                            </w: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). </w:t>
                            </w:r>
                          </w:p>
                          <w:p w:rsidRPr="00877D1D" w:rsidR="00877D1D" w:rsidRDefault="00877D1D" w14:paraId="6AC95A5E" w14:textId="77777777">
                            <w:pPr>
                              <w:rPr>
                                <w:color w:val="001F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202" coordsize="21600,21600" o:spt="202" path="m,l,21600r21600,l21600,xe" w14:anchorId="7D70954F">
                <v:stroke joinstyle="miter"/>
                <v:path gradientshapeok="t" o:connecttype="rect"/>
              </v:shapetype>
              <v:shape id="Cuadro de texto 29" style="position:absolute;left:0;text-align:left;margin-left:-9.75pt;margin-top:29.8pt;width:507.2pt;height:8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">
                <v:textbox>
                  <w:txbxContent>
                    <w:p w:rsidRPr="000F3F5D" w:rsidR="00877D1D" w:rsidP="00877D1D" w:rsidRDefault="00877D1D" w14:paraId="441ED8D5" w14:textId="66F4695B">
                      <w:pPr>
                        <w:spacing w:after="0"/>
                        <w:jc w:val="both"/>
                        <w:rPr>
                          <w:color w:val="001F60"/>
                        </w:rPr>
                      </w:pPr>
                      <w:r w:rsidRPr="00877D1D">
                        <w:rPr>
                          <w:b/>
                          <w:bCs/>
                          <w:color w:val="001F60"/>
                        </w:rPr>
                        <w:t xml:space="preserve">FORMULARIO DE PARTICIPACIÓN PÚBLICA SOBRE LA PROPUESTA DE REGLAMENTO DEL PARLAMENTO EUROPEO Y DEL CONSEJO </w:t>
                      </w:r>
                      <w:r w:rsidRPr="00BB0222" w:rsidR="00BB0222">
                        <w:rPr>
                          <w:b/>
                          <w:bCs/>
                          <w:caps/>
                          <w:color w:val="001F60"/>
                        </w:rPr>
                        <w:t>por el que se establece un marco de medidas para el refuerzo del ecosistema europeo de nube e inteligencia artificial</w:t>
                      </w:r>
                      <w:r w:rsidRPr="00BB0222" w:rsidR="00BB0222">
                        <w:rPr>
                          <w:b/>
                          <w:bCs/>
                          <w:color w:val="001F60"/>
                        </w:rPr>
                        <w:t xml:space="preserve"> </w:t>
                      </w:r>
                      <w:r w:rsidRPr="00877D1D">
                        <w:rPr>
                          <w:b/>
                          <w:bCs/>
                          <w:color w:val="001F60"/>
                        </w:rPr>
                        <w:t>(</w:t>
                      </w:r>
                      <w:r w:rsidR="0079290F">
                        <w:rPr>
                          <w:b/>
                          <w:bCs/>
                          <w:color w:val="001F60"/>
                        </w:rPr>
                        <w:t>REGLAMENTO CADA, del inglés CLOUD AND AI DEVELOPMENT ACT</w:t>
                      </w:r>
                      <w:r w:rsidRPr="00877D1D">
                        <w:rPr>
                          <w:b/>
                          <w:bCs/>
                          <w:color w:val="001F60"/>
                        </w:rPr>
                        <w:t xml:space="preserve">). </w:t>
                      </w:r>
                    </w:p>
                    <w:p w:rsidRPr="00877D1D" w:rsidR="00877D1D" w:rsidRDefault="00877D1D" w14:paraId="6AC95A5E" w14:textId="77777777">
                      <w:pPr>
                        <w:rPr>
                          <w:color w:val="001F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D6833A2" wp14:editId="22A48215">
                <wp:extent cx="6560871" cy="2180603"/>
                <wp:effectExtent l="0" t="0" r="5080" b="381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71" cy="2180603"/>
                          <a:chOff x="0" y="0"/>
                          <a:chExt cx="6560871" cy="2180603"/>
                        </a:xfrm>
                      </wpg:grpSpPr>
                      <wps:wsp>
                        <wps:cNvPr id="1525" name="Shape 1525"/>
                        <wps:cNvSpPr/>
                        <wps:spPr>
                          <a:xfrm>
                            <a:off x="7620" y="0"/>
                            <a:ext cx="6547104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53923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53923"/>
                                </a:lnTo>
                                <a:lnTo>
                                  <a:pt x="0" y="153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7620" y="152399"/>
                            <a:ext cx="6547104" cy="1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283462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283462"/>
                                </a:lnTo>
                                <a:lnTo>
                                  <a:pt x="0" y="1283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7620" y="1434337"/>
                            <a:ext cx="654710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35636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428367" y="156845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428367" y="180467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2428367" y="2040889"/>
                            <a:ext cx="4126358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1234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6213" y="1587881"/>
                            <a:ext cx="3097695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2B8EB402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 xml:space="preserve">Nombre y Apellidos o Razón Social de la entidad que presenta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6213" y="1705229"/>
                            <a:ext cx="584667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3BB93724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la alegación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6213" y="1824100"/>
                            <a:ext cx="1478351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52BAEAA5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En el caso de ser un consorcio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140206" y="1824100"/>
                            <a:ext cx="1659288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146EF39C" w14:textId="77777777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 xml:space="preserve">, indicar el nombre del mismo, así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6213" y="1941448"/>
                            <a:ext cx="1118390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12E05B88" w14:textId="77777777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>como sus participantes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6213" y="2058796"/>
                            <a:ext cx="884116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3C6CC526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Email de 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Shape 1531"/>
                        <wps:cNvSpPr/>
                        <wps:spPr>
                          <a:xfrm>
                            <a:off x="0" y="291033"/>
                            <a:ext cx="15545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150925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1150925"/>
                                </a:lnTo>
                                <a:lnTo>
                                  <a:pt x="0" y="1150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545580" y="306273"/>
                            <a:ext cx="15240" cy="11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3568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35685"/>
                                </a:lnTo>
                                <a:lnTo>
                                  <a:pt x="0" y="1135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5545" y="2037842"/>
                            <a:ext cx="2405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6" h="9144">
                                <a:moveTo>
                                  <a:pt x="0" y="0"/>
                                </a:moveTo>
                                <a:lnTo>
                                  <a:pt x="2405126" y="0"/>
                                </a:lnTo>
                                <a:lnTo>
                                  <a:pt x="2405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0" y="1560830"/>
                            <a:ext cx="15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609600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545580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420747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5545" y="291083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5545" y="1426718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5545" y="156083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2435987" y="1801621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2435987" y="2037842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5545" y="215519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1445" style="width:516.6pt;height:171.7pt;mso-position-horizontal-relative:char;mso-position-vertical-relative:line" coordsize="65608,21806" o:spid="_x0000_s1027" w14:anchorId="7D6833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">
                <v:shape id="Shape 1525" style="position:absolute;left:76;width:65471;height:1539;visibility:visible;mso-wrap-style:square;v-text-anchor:top" coordsize="6547104,153923" o:spid="_x0000_s1028" fillcolor="#002060" stroked="f" strokeweight="0" path="m,l6547104,r,153923l,15392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">
                  <v:stroke miterlimit="83231f" joinstyle="miter"/>
                  <v:path textboxrect="0,0,6547104,153923" arrowok="t"/>
                </v:shape>
                <v:shape id="Shape 1526" style="position:absolute;left:76;top:1523;width:65471;height:12835;visibility:visible;mso-wrap-style:square;v-text-anchor:top" coordsize="6547104,1283462" o:spid="_x0000_s1029" stroked="f" strokeweight="0" path="m,l6547104,r,1283462l,128346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">
                  <v:stroke miterlimit="83231f" joinstyle="miter"/>
                  <v:path textboxrect="0,0,6547104,1283462" arrowok="t"/>
                </v:shape>
                <v:shape id="Shape 1527" style="position:absolute;left:76;top:14343;width:65471;height:1356;visibility:visible;mso-wrap-style:square;v-text-anchor:top" coordsize="6547104,135636" o:spid="_x0000_s1030" fillcolor="#002060" stroked="f" strokeweight="0" path="m,l6547104,r,135636l,13563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">
                  <v:stroke miterlimit="83231f" joinstyle="miter"/>
                  <v:path textboxrect="0,0,6547104,135636" arrowok="t"/>
                </v:shape>
                <v:shape id="Shape 1528" style="position:absolute;left:24283;top:15684;width:41264;height:2377;visibility:visible;mso-wrap-style:square;v-text-anchor:top" coordsize="4126358,237744" o:spid="_x0000_s1031" fillcolor="#d9d9d9" stroked="f" strokeweight="0" path="m,l4126358,r,237744l,2377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">
                  <v:stroke miterlimit="83231f" joinstyle="miter"/>
                  <v:path textboxrect="0,0,4126358,237744" arrowok="t"/>
                </v:shape>
                <v:shape id="Shape 1529" style="position:absolute;left:24283;top:18046;width:41264;height:2378;visibility:visible;mso-wrap-style:square;v-text-anchor:top" coordsize="4126358,237744" o:spid="_x0000_s1032" fillcolor="#d9d9d9" stroked="f" strokeweight="0" path="m,l4126358,r,237744l,2377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">
                  <v:stroke miterlimit="83231f" joinstyle="miter"/>
                  <v:path textboxrect="0,0,4126358,237744" arrowok="t"/>
                </v:shape>
                <v:shape id="Shape 1530" style="position:absolute;left:24283;top:20408;width:41264;height:1235;visibility:visible;mso-wrap-style:square;v-text-anchor:top" coordsize="4126358,123444" o:spid="_x0000_s1033" fillcolor="#d9d9d9" stroked="f" strokeweight="0" path="m,l4126358,r,123444l,1234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">
                  <v:stroke miterlimit="83231f" joinstyle="miter"/>
                  <v:path textboxrect="0,0,4126358,123444" arrowok="t"/>
                </v:shape>
                <v:rect id="Rectangle 288" style="position:absolute;left:262;top:15878;width:30977;height:1218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>
                  <v:textbox inset="0,0,0,0">
                    <w:txbxContent>
                      <w:p w:rsidR="00D23C4B" w:rsidRDefault="00000000" w14:paraId="2B8EB402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 xml:space="preserve">Nombre y Apellidos o Razón Social de la entidad que presenta </w:t>
                        </w:r>
                      </w:p>
                    </w:txbxContent>
                  </v:textbox>
                </v:rect>
                <v:rect id="Rectangle 289" style="position:absolute;left:262;top:17052;width:5846;height:1218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>
                  <v:textbox inset="0,0,0,0">
                    <w:txbxContent>
                      <w:p w:rsidR="00D23C4B" w:rsidRDefault="00000000" w14:paraId="3BB93724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la alegación</w:t>
                        </w:r>
                      </w:p>
                    </w:txbxContent>
                  </v:textbox>
                </v:rect>
                <v:rect id="Rectangle 290" style="position:absolute;left:262;top:18241;width:14783;height:1218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>
                  <v:textbox inset="0,0,0,0">
                    <w:txbxContent>
                      <w:p w:rsidR="00D23C4B" w:rsidRDefault="00000000" w14:paraId="52BAEAA5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En el caso de ser un consorcio</w:t>
                        </w:r>
                      </w:p>
                    </w:txbxContent>
                  </v:textbox>
                </v:rect>
                <v:rect id="Rectangle 291" style="position:absolute;left:11402;top:18241;width:16592;height:1218;visibility:visible;mso-wrap-style:square;v-text-anchor:top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>
                  <v:textbox inset="0,0,0,0">
                    <w:txbxContent>
                      <w:p w:rsidR="00D23C4B" w:rsidRDefault="00000000" w14:paraId="146EF39C" w14:textId="77777777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indicar el nombre </w:t>
                        </w:r>
                        <w:proofErr w:type="gramStart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del mismo</w:t>
                        </w:r>
                        <w:proofErr w:type="gramEnd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así </w:t>
                        </w:r>
                      </w:p>
                    </w:txbxContent>
                  </v:textbox>
                </v:rect>
                <v:rect id="Rectangle 292" style="position:absolute;left:262;top:19414;width:11184;height:1218;visibility:visible;mso-wrap-style:square;v-text-anchor:top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>
                  <v:textbox inset="0,0,0,0">
                    <w:txbxContent>
                      <w:p w:rsidR="00D23C4B" w:rsidRDefault="00000000" w14:paraId="12E05B88" w14:textId="77777777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como sus participantes</w:t>
                        </w:r>
                      </w:p>
                    </w:txbxContent>
                  </v:textbox>
                </v:rect>
                <v:rect id="Rectangle 293" style="position:absolute;left:262;top:20587;width:8841;height:1219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>
                  <v:textbox inset="0,0,0,0">
                    <w:txbxContent>
                      <w:p w:rsidR="00D23C4B" w:rsidRDefault="00000000" w14:paraId="3C6CC526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Email de contacto</w:t>
                        </w:r>
                      </w:p>
                    </w:txbxContent>
                  </v:textbox>
                </v:rect>
                <v:shape id="Shape 1531" style="position:absolute;top:2910;width:155;height:11509;visibility:visible;mso-wrap-style:square;v-text-anchor:top" coordsize="15545,1150925" o:spid="_x0000_s1040" fillcolor="black" stroked="f" strokeweight="0" path="m,l15545,r,1150925l,115092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">
                  <v:stroke miterlimit="83231f" joinstyle="miter"/>
                  <v:path textboxrect="0,0,15545,1150925" arrowok="t"/>
                </v:shape>
                <v:shape id="Shape 1532" style="position:absolute;left:65455;top:3062;width:153;height:11357;visibility:visible;mso-wrap-style:square;v-text-anchor:top" coordsize="15240,1135685" o:spid="_x0000_s1041" fillcolor="black" stroked="f" strokeweight="0" path="m,l15240,r,1135685l,113568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">
                  <v:stroke miterlimit="83231f" joinstyle="miter"/>
                  <v:path textboxrect="0,0,15240,1135685" arrowok="t"/>
                </v:shape>
                <v:shape id="Shape 1533" style="position:absolute;left:155;top:20378;width:24051;height:91;visibility:visible;mso-wrap-style:square;v-text-anchor:top" coordsize="2405126,9144" o:spid="_x0000_s1042" fillcolor="black" stroked="f" strokeweight="0" path="m,l2405126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">
                  <v:stroke miterlimit="83231f" joinstyle="miter"/>
                  <v:path textboxrect="0,0,2405126,9144" arrowok="t"/>
                </v:shape>
                <v:shape id="Shape 1534" style="position:absolute;top:15608;width:155;height:6096;visibility:visible;mso-wrap-style:square;v-text-anchor:top" coordsize="15545,609600" o:spid="_x0000_s1043" fillcolor="black" stroked="f" strokeweight="0" path="m,l15545,r,609600l,6096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">
                  <v:stroke miterlimit="83231f" joinstyle="miter"/>
                  <v:path textboxrect="0,0,15545,609600" arrowok="t"/>
                </v:shape>
                <v:shape id="Shape 1535" style="position:absolute;left:65455;top:15760;width:153;height:5944;visibility:visible;mso-wrap-style:square;v-text-anchor:top" coordsize="15240,594360" o:spid="_x0000_s1044" fillcolor="black" stroked="f" strokeweight="0" path="m,l15240,r,594360l,59436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">
                  <v:stroke miterlimit="83231f" joinstyle="miter"/>
                  <v:path textboxrect="0,0,15240,594360" arrowok="t"/>
                </v:shape>
                <v:shape id="Shape 1536" style="position:absolute;left:24207;top:15760;width:152;height:5944;visibility:visible;mso-wrap-style:square;v-text-anchor:top" coordsize="15240,594360" o:spid="_x0000_s1045" fillcolor="black" stroked="f" strokeweight="0" path="m,l15240,r,594360l,59436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">
                  <v:stroke miterlimit="83231f" joinstyle="miter"/>
                  <v:path textboxrect="0,0,15240,594360" arrowok="t"/>
                </v:shape>
                <v:shape id="Shape 1537" style="position:absolute;left:155;top:2910;width:65453;height:153;visibility:visible;mso-wrap-style:square;v-text-anchor:top" coordsize="6545326,15240" o:spid="_x0000_s1046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">
                  <v:stroke miterlimit="83231f" joinstyle="miter"/>
                  <v:path textboxrect="0,0,6545326,15240" arrowok="t"/>
                </v:shape>
                <v:shape id="Shape 1538" style="position:absolute;left:155;top:14267;width:65453;height:152;visibility:visible;mso-wrap-style:square;v-text-anchor:top" coordsize="6545326,15240" o:spid="_x0000_s1047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">
                  <v:stroke miterlimit="83231f" joinstyle="miter"/>
                  <v:path textboxrect="0,0,6545326,15240" arrowok="t"/>
                </v:shape>
                <v:shape id="Shape 1539" style="position:absolute;left:155;top:15608;width:65453;height:152;visibility:visible;mso-wrap-style:square;v-text-anchor:top" coordsize="6545326,15240" o:spid="_x0000_s1048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">
                  <v:stroke miterlimit="83231f" joinstyle="miter"/>
                  <v:path textboxrect="0,0,6545326,15240" arrowok="t"/>
                </v:shape>
                <v:shape id="Shape 1540" style="position:absolute;left:24359;top:18016;width:41096;height:91;visibility:visible;mso-wrap-style:square;v-text-anchor:top" coordsize="4109593,9144" o:spid="_x0000_s1049" fillcolor="black" stroked="f" strokeweight="0" path="m,l410959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">
                  <v:stroke miterlimit="83231f" joinstyle="miter"/>
                  <v:path textboxrect="0,0,4109593,9144" arrowok="t"/>
                </v:shape>
                <v:shape id="Shape 1541" style="position:absolute;left:24359;top:20378;width:41096;height:91;visibility:visible;mso-wrap-style:square;v-text-anchor:top" coordsize="4109593,9144" o:spid="_x0000_s1050" fillcolor="black" stroked="f" strokeweight="0" path="m,l410959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">
                  <v:stroke miterlimit="83231f" joinstyle="miter"/>
                  <v:path textboxrect="0,0,4109593,9144" arrowok="t"/>
                </v:shape>
                <v:shape id="Shape 1542" style="position:absolute;left:155;top:21551;width:65453;height:153;visibility:visible;mso-wrap-style:square;v-text-anchor:top" coordsize="6545326,15240" o:spid="_x0000_s1051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">
                  <v:stroke miterlimit="83231f" joinstyle="miter"/>
                  <v:path textboxrect="0,0,6545326,15240"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08" w:type="dxa"/>
        <w:tblInd w:w="-266" w:type="dxa"/>
        <w:tblCellMar>
          <w:top w:w="2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496"/>
      </w:tblGrid>
      <w:tr w:rsidR="00D23C4B" w14:paraId="145287DC" w14:textId="77777777">
        <w:trPr>
          <w:trHeight w:val="18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6767CDE4" w14:textId="62012083">
            <w:pPr>
              <w:ind w:left="101"/>
              <w:jc w:val="center"/>
            </w:pPr>
            <w:r>
              <w:rPr>
                <w:b/>
                <w:color w:val="FFFFFF"/>
                <w:sz w:val="14"/>
              </w:rPr>
              <w:t xml:space="preserve">Instrucciones para </w:t>
            </w:r>
            <w:r>
              <w:rPr>
                <w:b/>
                <w:color w:val="FFFFFF"/>
                <w:sz w:val="14"/>
              </w:rPr>
              <w:t>la cumplimentación de la ficha</w:t>
            </w:r>
          </w:p>
        </w:tc>
      </w:tr>
      <w:tr w:rsidR="00D23C4B" w14:paraId="605DB844" w14:textId="77777777">
        <w:trPr>
          <w:trHeight w:val="185"/>
        </w:trPr>
        <w:tc>
          <w:tcPr>
            <w:tcW w:w="10308" w:type="dxa"/>
            <w:gridSpan w:val="2"/>
            <w:tcBorders>
              <w:top w:val="single" w:color="000000" w:sz="5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</w:tcPr>
          <w:p w:rsidR="00D23C4B" w:rsidRDefault="00CA770B" w14:paraId="3D32C935" w14:textId="75782ACB">
            <w:r>
              <w:rPr>
                <w:color w:val="002060"/>
                <w:sz w:val="14"/>
              </w:rPr>
              <w:t>1. Escribir sólo en las celdas no coloreadas (celdas en gris)</w:t>
            </w:r>
          </w:p>
        </w:tc>
      </w:tr>
      <w:tr w:rsidR="00D23C4B" w14:paraId="008F1E7E" w14:textId="77777777">
        <w:trPr>
          <w:trHeight w:val="185"/>
        </w:trPr>
        <w:tc>
          <w:tcPr>
            <w:tcW w:w="10308" w:type="dxa"/>
            <w:gridSpan w:val="2"/>
            <w:tcBorders>
              <w:top w:val="single" w:color="000000" w:sz="5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</w:tcPr>
          <w:p w:rsidR="00D23C4B" w:rsidRDefault="00CA770B" w14:paraId="0672E385" w14:textId="77777777">
            <w:r>
              <w:rPr>
                <w:color w:val="002060"/>
                <w:sz w:val="14"/>
              </w:rPr>
              <w:t xml:space="preserve">2. Responder de forma </w:t>
            </w:r>
            <w:r>
              <w:rPr>
                <w:b/>
                <w:color w:val="002060"/>
                <w:sz w:val="14"/>
              </w:rPr>
              <w:t>concisa y precisa</w:t>
            </w:r>
          </w:p>
        </w:tc>
      </w:tr>
      <w:tr w:rsidR="00D23C4B" w14:paraId="1ED952F4" w14:textId="77777777">
        <w:trPr>
          <w:trHeight w:val="269"/>
        </w:trPr>
        <w:tc>
          <w:tcPr>
            <w:tcW w:w="10308" w:type="dxa"/>
            <w:gridSpan w:val="2"/>
            <w:tcBorders>
              <w:top w:val="single" w:color="000000" w:sz="5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</w:tcPr>
          <w:p w:rsidR="00D23C4B" w:rsidRDefault="00CA770B" w14:paraId="0D916B98" w14:textId="5328B760">
            <w:r>
              <w:rPr>
                <w:color w:val="002060"/>
                <w:sz w:val="14"/>
              </w:rPr>
              <w:t>3. En la medida de lo posible, precisar y concretar las valoraciones a nivel de articulado, aportando en su caso do</w:t>
            </w:r>
            <w:r w:rsidR="00877D1D">
              <w:rPr>
                <w:color w:val="002060"/>
                <w:sz w:val="14"/>
              </w:rPr>
              <w:t>cu</w:t>
            </w:r>
            <w:r>
              <w:rPr>
                <w:color w:val="002060"/>
                <w:sz w:val="14"/>
              </w:rPr>
              <w:t>mento justificativo.</w:t>
            </w:r>
          </w:p>
        </w:tc>
      </w:tr>
      <w:tr w:rsidR="00D23C4B" w14:paraId="287A659F" w14:textId="77777777">
        <w:trPr>
          <w:trHeight w:val="192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12502A7B" w14:textId="77777777">
            <w:pPr>
              <w:ind w:left="100"/>
              <w:jc w:val="center"/>
            </w:pPr>
            <w:r>
              <w:rPr>
                <w:b/>
                <w:color w:val="FFFFFF"/>
                <w:sz w:val="14"/>
              </w:rPr>
              <w:t>Valoración general de la propuesta para su sector</w:t>
            </w:r>
          </w:p>
        </w:tc>
      </w:tr>
      <w:tr w:rsidR="00D23C4B" w14:paraId="67D386EE" w14:textId="77777777">
        <w:trPr>
          <w:trHeight w:val="153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D23C4B" w:rsidRDefault="00D23C4B" w14:paraId="7A99580B" w14:textId="77777777"/>
        </w:tc>
      </w:tr>
      <w:tr w:rsidR="00D23C4B" w14:paraId="5D714AAC" w14:textId="77777777">
        <w:trPr>
          <w:trHeight w:val="18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38EC5478" w14:textId="77777777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1805FAD3" w14:textId="77777777">
        <w:trPr>
          <w:trHeight w:val="1535"/>
        </w:trPr>
        <w:tc>
          <w:tcPr>
            <w:tcW w:w="3812" w:type="dxa"/>
            <w:tcBorders>
              <w:top w:val="single" w:color="000000" w:sz="5" w:space="0"/>
              <w:left w:val="single" w:color="000000" w:sz="10" w:space="0"/>
              <w:bottom w:val="single" w:color="000000" w:sz="10" w:space="0"/>
              <w:right w:val="single" w:color="000000" w:sz="5" w:space="0"/>
            </w:tcBorders>
            <w:shd w:val="clear" w:color="auto" w:fill="BDD7EE"/>
            <w:vAlign w:val="center"/>
          </w:tcPr>
          <w:p w:rsidR="00D23C4B" w:rsidRDefault="00CA770B" w14:paraId="5E4A8279" w14:textId="2AFB9F38">
            <w:r>
              <w:rPr>
                <w:b/>
                <w:sz w:val="14"/>
              </w:rPr>
              <w:t>Problemas que se pretenden solucionar con la iniciativa</w:t>
            </w:r>
            <w:r w:rsidR="00B333E1">
              <w:rPr>
                <w:b/>
                <w:sz w:val="14"/>
              </w:rPr>
              <w:t xml:space="preserve"> (capacidad de computación limitada y geográficamente concentrada)</w:t>
            </w:r>
          </w:p>
        </w:tc>
        <w:tc>
          <w:tcPr>
            <w:tcW w:w="6496" w:type="dxa"/>
            <w:tcBorders>
              <w:top w:val="single" w:color="000000" w:sz="5" w:space="0"/>
              <w:left w:val="single" w:color="000000" w:sz="5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Pr="00E66DE3" w:rsidR="00D23C4B" w:rsidRDefault="00E66DE3" w14:paraId="4FBF900E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5853F9" w:rsidP="00E66DE3" w:rsidRDefault="005853F9" w14:paraId="79DE2BB3" w14:textId="3A27948B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Dificultad para llevar a cabo proyectos de centros de datos</w:t>
            </w:r>
            <w:r w:rsidR="00F508FB">
              <w:rPr>
                <w:i/>
                <w:iCs/>
                <w:color w:val="747474" w:themeColor="background2" w:themeShade="80"/>
                <w:sz w:val="16"/>
                <w:szCs w:val="18"/>
              </w:rPr>
              <w:t>: identificación de los principales frenos</w:t>
            </w:r>
          </w:p>
          <w:p w:rsidRPr="00B333E1" w:rsidR="005853F9" w:rsidP="00B333E1" w:rsidRDefault="005853F9" w14:paraId="6B7C3B90" w14:textId="53AE3B9C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Fragmentación del mercado interior a nivel de normas y permisos para los centros de datos</w:t>
            </w:r>
          </w:p>
        </w:tc>
      </w:tr>
      <w:tr w:rsidR="00B333E1" w14:paraId="5AD7B4F4" w14:textId="77777777">
        <w:trPr>
          <w:trHeight w:val="1535"/>
        </w:trPr>
        <w:tc>
          <w:tcPr>
            <w:tcW w:w="3812" w:type="dxa"/>
            <w:tcBorders>
              <w:top w:val="single" w:color="000000" w:sz="5" w:space="0"/>
              <w:left w:val="single" w:color="000000" w:sz="10" w:space="0"/>
              <w:bottom w:val="single" w:color="000000" w:sz="10" w:space="0"/>
              <w:right w:val="single" w:color="000000" w:sz="5" w:space="0"/>
            </w:tcBorders>
            <w:shd w:val="clear" w:color="auto" w:fill="BDD7EE"/>
            <w:vAlign w:val="center"/>
          </w:tcPr>
          <w:p w:rsidR="00B333E1" w:rsidRDefault="00B333E1" w14:paraId="0AF8087E" w14:textId="2C10C90B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Problemas que se pretenden solucionar con la iniciativa (</w:t>
            </w:r>
            <w:r>
              <w:rPr>
                <w:b/>
                <w:sz w:val="14"/>
              </w:rPr>
              <w:t>elevada dependencia de proveedores de servicios de nube e inteligencia artificial no europeos</w:t>
            </w:r>
            <w:r>
              <w:rPr>
                <w:b/>
                <w:sz w:val="14"/>
              </w:rPr>
              <w:t>)</w:t>
            </w:r>
          </w:p>
        </w:tc>
        <w:tc>
          <w:tcPr>
            <w:tcW w:w="6496" w:type="dxa"/>
            <w:tcBorders>
              <w:top w:val="single" w:color="000000" w:sz="5" w:space="0"/>
              <w:left w:val="single" w:color="000000" w:sz="5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Pr="00E66DE3" w:rsidR="00B333E1" w:rsidP="00B333E1" w:rsidRDefault="00B333E1" w14:paraId="0446DCB2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B333E1" w:rsidP="00B333E1" w:rsidRDefault="00B333E1" w14:paraId="2D8D525C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Grado de dependencia de soluciones controladas por operadores de terceros países</w:t>
            </w:r>
          </w:p>
          <w:p w:rsidR="00B333E1" w:rsidP="00B333E1" w:rsidRDefault="00B333E1" w14:paraId="27A4FB19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Fragmentación del mercado interior a nivel de oferta europea de servicios</w:t>
            </w:r>
          </w:p>
          <w:p w:rsidRPr="00E66DE3" w:rsidR="00B333E1" w:rsidP="00B333E1" w:rsidRDefault="00B333E1" w14:paraId="686A8E08" w14:textId="3493DD7E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Interoperabilidad y dependencia de un proveedor (vendor lock-in)</w:t>
            </w:r>
          </w:p>
        </w:tc>
      </w:tr>
      <w:tr w:rsidR="00D23C4B" w14:paraId="5EBCA811" w14:textId="77777777">
        <w:trPr>
          <w:trHeight w:val="18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38743FB4" w14:textId="77777777">
            <w:r>
              <w:rPr>
                <w:b/>
                <w:color w:val="FFFFFF"/>
                <w:sz w:val="14"/>
              </w:rPr>
              <w:t xml:space="preserve">¿Qué impacto </w:t>
            </w:r>
            <w:r>
              <w:rPr>
                <w:b/>
                <w:color w:val="FFFFFF"/>
                <w:sz w:val="14"/>
              </w:rPr>
              <w:t>considera que tendrá la propuesta en su sector en términos de…</w:t>
            </w:r>
          </w:p>
        </w:tc>
      </w:tr>
      <w:tr w:rsidR="00D23C4B" w14:paraId="2584AC6E" w14:textId="77777777">
        <w:trPr>
          <w:trHeight w:val="1484"/>
        </w:trPr>
        <w:tc>
          <w:tcPr>
            <w:tcW w:w="3812" w:type="dxa"/>
            <w:tcBorders>
              <w:top w:val="single" w:color="000000" w:sz="5" w:space="0"/>
              <w:left w:val="single" w:color="000000" w:sz="10" w:space="0"/>
              <w:bottom w:val="single" w:color="000000" w:sz="10" w:space="0"/>
              <w:right w:val="single" w:color="000000" w:sz="5" w:space="0"/>
            </w:tcBorders>
            <w:shd w:val="clear" w:color="auto" w:fill="BDD7EE"/>
            <w:vAlign w:val="center"/>
          </w:tcPr>
          <w:p w:rsidR="00D23C4B" w:rsidRDefault="00CA770B" w14:paraId="06887F8D" w14:textId="77777777">
            <w:r>
              <w:rPr>
                <w:b/>
                <w:sz w:val="14"/>
              </w:rPr>
              <w:t>Necesidad y oportunidad de su aprobación</w:t>
            </w:r>
          </w:p>
        </w:tc>
        <w:tc>
          <w:tcPr>
            <w:tcW w:w="6496" w:type="dxa"/>
            <w:tcBorders>
              <w:top w:val="single" w:color="000000" w:sz="5" w:space="0"/>
              <w:left w:val="single" w:color="000000" w:sz="5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D23C4B" w:rsidP="005853F9" w:rsidRDefault="00E66DE3" w14:paraId="03FD7A7A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5853F9" w:rsidP="005853F9" w:rsidRDefault="00F508FB" w14:paraId="3246F4B6" w14:textId="77777777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Valoración de introducir un nuevo instrumento regulatorio considerado el impacto de los problemas detectados</w:t>
            </w:r>
          </w:p>
          <w:p w:rsidR="00F508FB" w:rsidP="005853F9" w:rsidRDefault="00F508FB" w14:paraId="1BE01D7F" w14:textId="77777777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la medida en el actual contexto regulatorio</w:t>
            </w:r>
          </w:p>
          <w:p w:rsidRPr="005853F9" w:rsidR="00F508FB" w:rsidP="005853F9" w:rsidRDefault="00F508FB" w14:paraId="3D9202DD" w14:textId="62C609D7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Valoración de la medida en el marco de Paquete de Soberanía Tecnológica (Soverign Tech Package) publicado el 3 de junio</w:t>
            </w:r>
          </w:p>
        </w:tc>
      </w:tr>
      <w:tr w:rsidR="00D23C4B" w14:paraId="0B7E9850" w14:textId="77777777">
        <w:trPr>
          <w:trHeight w:val="192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6DD7D120" w14:textId="77777777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2DAEE9A2" w14:textId="77777777">
        <w:trPr>
          <w:trHeight w:val="1594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D23C4B" w:rsidRDefault="00CA770B" w14:paraId="12A5E6E5" w14:textId="32B0360F">
            <w:r>
              <w:rPr>
                <w:b/>
                <w:sz w:val="14"/>
              </w:rPr>
              <w:t>Objetivos de la norma</w:t>
            </w:r>
            <w:r w:rsidR="00B333E1">
              <w:rPr>
                <w:b/>
                <w:sz w:val="14"/>
              </w:rPr>
              <w:t xml:space="preserve"> </w:t>
            </w:r>
            <w:r w:rsidR="00B333E1">
              <w:rPr>
                <w:b/>
                <w:sz w:val="14"/>
              </w:rPr>
              <w:t xml:space="preserve">(Pilar I. </w:t>
            </w:r>
            <w:r w:rsidR="00B333E1">
              <w:rPr>
                <w:b/>
                <w:sz w:val="14"/>
              </w:rPr>
              <w:t>Innovación en el marco del ecosistema cloud e IA</w:t>
            </w:r>
            <w:r w:rsidR="00B333E1">
              <w:rPr>
                <w:b/>
                <w:sz w:val="14"/>
              </w:rPr>
              <w:t>)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E66DE3" w:rsidP="00E66DE3" w:rsidRDefault="00E66DE3" w14:paraId="27AC37B9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5853F9" w:rsidP="00E66DE3" w:rsidRDefault="00CA770B" w14:paraId="40F79DA3" w14:textId="53B8C89B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Consideraciones en la futura estrategia nacional de servicios en la nube e IA</w:t>
            </w:r>
          </w:p>
          <w:p w:rsidR="00CA770B" w:rsidP="00CA770B" w:rsidRDefault="00CA770B" w14:paraId="2F55C8AF" w14:textId="59EBBBD5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Consideraciones para que los Centros de Excelencia aceleren efectivamente la adopción de soluciones de inteligencia artificial</w:t>
            </w:r>
          </w:p>
          <w:p w:rsidRPr="00CA770B" w:rsidR="00CA770B" w:rsidP="00CA770B" w:rsidRDefault="00CA770B" w14:paraId="01978AA7" w14:textId="784ED94E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Consideraciones en cuanto a previsión de necesidades o condicionantes para proyectos en IA industrial o IA física</w:t>
            </w:r>
          </w:p>
        </w:tc>
      </w:tr>
      <w:tr w:rsidR="00B333E1" w14:paraId="320C2904" w14:textId="77777777">
        <w:trPr>
          <w:trHeight w:val="1594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B333E1" w:rsidRDefault="00B333E1" w14:paraId="0E8C3112" w14:textId="1BEE490A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Objetivos de la norma</w:t>
            </w:r>
            <w:r>
              <w:rPr>
                <w:b/>
                <w:sz w:val="14"/>
              </w:rPr>
              <w:t xml:space="preserve"> (Pilar II. Aumento en la capacidad de centros de datos)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B333E1" w:rsidP="00B333E1" w:rsidRDefault="00B333E1" w14:paraId="15790A6B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B333E1" w:rsidP="00B333E1" w:rsidRDefault="00B333E1" w14:paraId="3360F1AA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incrementar la capacidad de cómputo disponible</w:t>
            </w:r>
          </w:p>
          <w:p w:rsidR="00B333E1" w:rsidP="00B333E1" w:rsidRDefault="00B333E1" w14:paraId="2923CA58" w14:textId="03F38D69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estratégica de capacidad de cómputo sostenible</w:t>
            </w:r>
          </w:p>
          <w:p w:rsidRPr="00CA770B" w:rsidR="00CA770B" w:rsidP="00CA770B" w:rsidRDefault="00CA770B" w14:paraId="2FE7FD09" w14:textId="0BB768BF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Criterios y principales cuellos de botella en los proyectos de desarrollo de centros de datos</w:t>
            </w:r>
          </w:p>
          <w:p w:rsidRPr="00E66DE3" w:rsidR="00B333E1" w:rsidP="00B333E1" w:rsidRDefault="00B333E1" w14:paraId="334325C1" w14:textId="2C0C68A8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</w:p>
        </w:tc>
      </w:tr>
      <w:tr w:rsidR="00B333E1" w14:paraId="5E91684C" w14:textId="77777777">
        <w:trPr>
          <w:trHeight w:val="1594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B333E1" w:rsidRDefault="00B333E1" w14:paraId="3102A8A7" w14:textId="0070B4E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Objetivos de la norma (Pilar I</w:t>
            </w:r>
            <w:r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>I. Au</w:t>
            </w:r>
            <w:r>
              <w:rPr>
                <w:b/>
                <w:sz w:val="14"/>
              </w:rPr>
              <w:t>tonomía</w:t>
            </w:r>
            <w:r>
              <w:rPr>
                <w:b/>
                <w:sz w:val="14"/>
              </w:rPr>
              <w:t>)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B333E1" w:rsidP="00B333E1" w:rsidRDefault="00B333E1" w14:paraId="2D025E05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B333E1" w:rsidP="00B333E1" w:rsidRDefault="00B333E1" w14:paraId="4EDD9F70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estratégica de la existencia de soluciones soberanas</w:t>
            </w:r>
          </w:p>
          <w:p w:rsidR="00B333E1" w:rsidP="00B333E1" w:rsidRDefault="00B333E1" w14:paraId="273A5951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disponer de soluciones con distintos grados de soberanía</w:t>
            </w:r>
          </w:p>
          <w:p w:rsidR="00B333E1" w:rsidP="00B333E1" w:rsidRDefault="00B333E1" w14:paraId="22509E30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disponer de soluciones de código abierto</w:t>
            </w:r>
          </w:p>
          <w:p w:rsidR="00B333E1" w:rsidP="00B333E1" w:rsidRDefault="00B333E1" w14:paraId="4E0953D2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tractora del Sector Público para la adopción de medidas soberanas</w:t>
            </w:r>
          </w:p>
          <w:p w:rsidR="00B333E1" w:rsidP="00B333E1" w:rsidRDefault="00B333E1" w14:paraId="15777B73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 xml:space="preserve">Importancia de disponer de definiciones claras de soberanía para la nube y también para la IA y de identificadores para valorar el nivel de soberanía de un proveedor. </w:t>
            </w:r>
          </w:p>
          <w:p w:rsidRPr="00E66DE3" w:rsidR="00B333E1" w:rsidP="00B333E1" w:rsidRDefault="00B333E1" w14:paraId="4E0CDD44" w14:textId="23C799FC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</w:t>
            </w: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dentificación de una pila (stack) europeo de IA</w:t>
            </w:r>
          </w:p>
        </w:tc>
      </w:tr>
      <w:tr w:rsidR="00D23C4B" w14:paraId="4EC436BF" w14:textId="77777777">
        <w:trPr>
          <w:trHeight w:val="192"/>
        </w:trPr>
        <w:tc>
          <w:tcPr>
            <w:tcW w:w="10308" w:type="dxa"/>
            <w:gridSpan w:val="2"/>
            <w:tcBorders>
              <w:top w:val="single" w:color="000000" w:sz="10" w:space="0"/>
              <w:left w:val="nil"/>
              <w:bottom w:val="single" w:color="000000" w:sz="10" w:space="0"/>
              <w:right w:val="nil"/>
            </w:tcBorders>
            <w:shd w:val="clear" w:color="auto" w:fill="002060"/>
          </w:tcPr>
          <w:p w:rsidR="00D23C4B" w:rsidRDefault="00CA770B" w14:paraId="2A45B1D6" w14:textId="77777777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3A36A19C" w14:textId="77777777">
        <w:trPr>
          <w:trHeight w:val="1301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D23C4B" w:rsidRDefault="00CA770B" w14:paraId="587510F8" w14:textId="77777777">
            <w:r>
              <w:rPr>
                <w:b/>
                <w:sz w:val="14"/>
              </w:rPr>
              <w:t>Posibles soluciones alternativas regulatorias y no regulatorias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D23C4B" w:rsidRDefault="00D23C4B" w14:paraId="1E18D881" w14:textId="77777777"/>
        </w:tc>
      </w:tr>
    </w:tbl>
    <w:p w:rsidR="00762421" w:rsidRDefault="00762421" w14:paraId="5CE2A1DB" w14:textId="77777777"/>
    <w:sectPr w:rsidR="00762421">
      <w:pgSz w:w="11906" w:h="16838" w:orient="portrait"/>
      <w:pgMar w:top="109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90BC5"/>
    <w:multiLevelType w:val="hybridMultilevel"/>
    <w:tmpl w:val="8FCCF396"/>
    <w:lvl w:ilvl="0" w:tplc="D536068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64105D"/>
    <w:multiLevelType w:val="hybridMultilevel"/>
    <w:tmpl w:val="19ECCC56"/>
    <w:lvl w:ilvl="0" w:tplc="D536068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D42C00"/>
    <w:multiLevelType w:val="hybridMultilevel"/>
    <w:tmpl w:val="5E122BA4"/>
    <w:lvl w:ilvl="0" w:tplc="D536068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4B"/>
    <w:rsid w:val="000F222D"/>
    <w:rsid w:val="0016036D"/>
    <w:rsid w:val="001A1ECC"/>
    <w:rsid w:val="005853F9"/>
    <w:rsid w:val="00762421"/>
    <w:rsid w:val="0079290F"/>
    <w:rsid w:val="00877D1D"/>
    <w:rsid w:val="00B333E1"/>
    <w:rsid w:val="00BB0222"/>
    <w:rsid w:val="00C819AA"/>
    <w:rsid w:val="00CA770B"/>
    <w:rsid w:val="00D1668C"/>
    <w:rsid w:val="00D23C4B"/>
    <w:rsid w:val="00E66DE3"/>
    <w:rsid w:val="00F508FB"/>
    <w:rsid w:val="05648758"/>
    <w:rsid w:val="10F9D952"/>
    <w:rsid w:val="47BA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21EC"/>
  <w15:docId w15:val="{ABE8FD7F-44D8-A34E-B279-5E8081A3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Times New Roman"/>
      <w:color w:val="000000"/>
      <w:sz w:val="22"/>
      <w:lang w:val="es" w:eastAsia="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6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5" ma:contentTypeDescription="Crear nuevo documento." ma:contentTypeScope="" ma:versionID="8ba564de6cb8a9b116c080461f562bf5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d0df8a5d8fcb1fa4fe5ce02d37c5aee8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struccione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strucciones" ma:index="19" nillable="true" ma:displayName="Instrucciones" ma:format="Dropdown" ma:internalName="Instrucciones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9dfe7-07e2-4c86-9c3a-a3effcdf215c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Instrucciones xmlns="045976cc-65c4-48a0-befa-adf0ce52b665" xsi:nil="true"/>
    <TaxCatchAll xmlns="db3a14b4-76de-4728-b09e-d1089db2d9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0575-64DA-4DAB-BF37-500D6FCD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2D635-9DAA-4B7E-9A87-C9803B1CB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3638-33EC-4B89-A480-F246327B1DDB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customXml/itemProps4.xml><?xml version="1.0" encoding="utf-8"?>
<ds:datastoreItem xmlns:ds="http://schemas.openxmlformats.org/officeDocument/2006/customXml" ds:itemID="{A87E23C7-033A-46DF-A71C-BAC353684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 Nogales</dc:creator>
  <keywords/>
  <lastModifiedBy>Salvador Pérez, Gloria Monserrat</lastModifiedBy>
  <revision>11</revision>
  <dcterms:created xsi:type="dcterms:W3CDTF">2026-06-12T08:47:00.0000000Z</dcterms:created>
  <dcterms:modified xsi:type="dcterms:W3CDTF">2026-06-16T07:03:45.1594105Z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